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0" w:line="216" w:lineRule="auto"/>
        <w:ind w:left="2304" w:right="206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45811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tl w:val="0"/>
        </w:rPr>
      </w:r>
    </w:p>
    <w:tbl>
      <w:tblPr>
        <w:tblStyle w:val="Table1"/>
        <w:tblW w:w="1039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80"/>
        <w:gridCol w:w="2310"/>
        <w:tblGridChange w:id="0">
          <w:tblGrid>
            <w:gridCol w:w="8080"/>
            <w:gridCol w:w="23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before="40" w:line="216" w:lineRule="auto"/>
              <w:ind w:left="462" w:right="42" w:firstLine="0"/>
              <w:jc w:val="center"/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  <w:rtl w:val="0"/>
              </w:rPr>
              <w:t xml:space="preserve">VII Международная научно-практическая конференция 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40" w:line="216" w:lineRule="auto"/>
              <w:ind w:left="462" w:right="42" w:firstLine="0"/>
              <w:jc w:val="center"/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  <w:rtl w:val="0"/>
              </w:rPr>
              <w:t xml:space="preserve">«АВТОМОБИЛЬ И ТЕХНОСФЕРА» 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40" w:line="216" w:lineRule="auto"/>
              <w:ind w:left="462" w:right="42" w:firstLine="0"/>
              <w:jc w:val="center"/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  <w:rtl w:val="0"/>
              </w:rPr>
              <w:t xml:space="preserve">The 7th International Conference 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40" w:line="216" w:lineRule="auto"/>
              <w:ind w:left="462" w:right="42" w:firstLine="0"/>
              <w:jc w:val="center"/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1472"/>
                <w:sz w:val="28"/>
                <w:szCs w:val="28"/>
                <w:rtl w:val="0"/>
              </w:rPr>
              <w:t xml:space="preserve">«AUTOMOBILE &amp; TECHNOSPHERE» (ICATS’2021)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before="40" w:line="21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1149272" cy="87837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72" cy="8783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before="40"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0" w:line="21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роведение конференции приурочено к важному событию в истории отечественного машиностроения – 60-летию первого в истории полета человека в космос, </w:t>
      </w:r>
    </w:p>
    <w:p w:rsidR="00000000" w:rsidDel="00000000" w:rsidP="00000000" w:rsidRDefault="00000000" w:rsidRPr="00000000" w14:paraId="00000009">
      <w:pPr>
        <w:widowControl w:val="0"/>
        <w:spacing w:before="40" w:line="21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70-летию Института Автоматики и электронного приборостроения КНИТУ-КАИ</w:t>
      </w:r>
    </w:p>
    <w:p w:rsidR="00000000" w:rsidDel="00000000" w:rsidP="00000000" w:rsidRDefault="00000000" w:rsidRPr="00000000" w14:paraId="0000000A">
      <w:pPr>
        <w:widowControl w:val="0"/>
        <w:spacing w:before="40"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40" w:line="216" w:lineRule="auto"/>
        <w:ind w:right="42"/>
        <w:jc w:val="center"/>
        <w:rPr>
          <w:rFonts w:ascii="Times New Roman" w:cs="Times New Roman" w:eastAsia="Times New Roman" w:hAnsi="Times New Roman"/>
          <w:color w:val="833b0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833b0a"/>
          <w:sz w:val="24"/>
          <w:szCs w:val="24"/>
          <w:rtl w:val="0"/>
        </w:rPr>
        <w:t xml:space="preserve">14-15 мая 2021 г.</w:t>
      </w:r>
    </w:p>
    <w:p w:rsidR="00000000" w:rsidDel="00000000" w:rsidP="00000000" w:rsidRDefault="00000000" w:rsidRPr="00000000" w14:paraId="0000000C">
      <w:pPr>
        <w:widowControl w:val="0"/>
        <w:spacing w:before="40" w:line="216" w:lineRule="auto"/>
        <w:ind w:right="42"/>
        <w:jc w:val="center"/>
        <w:rPr>
          <w:rFonts w:ascii="Times New Roman" w:cs="Times New Roman" w:eastAsia="Times New Roman" w:hAnsi="Times New Roman"/>
          <w:i w:val="1"/>
          <w:color w:val="c458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45811"/>
          <w:sz w:val="24"/>
          <w:szCs w:val="24"/>
          <w:rtl w:val="0"/>
        </w:rPr>
        <w:t xml:space="preserve">Казанский национальный исследовательский технический университет</w:t>
      </w:r>
    </w:p>
    <w:p w:rsidR="00000000" w:rsidDel="00000000" w:rsidP="00000000" w:rsidRDefault="00000000" w:rsidRPr="00000000" w14:paraId="0000000D">
      <w:pPr>
        <w:widowControl w:val="0"/>
        <w:spacing w:before="40" w:line="216" w:lineRule="auto"/>
        <w:ind w:right="42"/>
        <w:jc w:val="center"/>
        <w:rPr>
          <w:rFonts w:ascii="Times New Roman" w:cs="Times New Roman" w:eastAsia="Times New Roman" w:hAnsi="Times New Roman"/>
          <w:i w:val="1"/>
          <w:color w:val="c458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45811"/>
          <w:sz w:val="24"/>
          <w:szCs w:val="24"/>
          <w:rtl w:val="0"/>
        </w:rPr>
        <w:t xml:space="preserve">им. А.Н. Туполева-КАИ, </w:t>
      </w:r>
    </w:p>
    <w:p w:rsidR="00000000" w:rsidDel="00000000" w:rsidP="00000000" w:rsidRDefault="00000000" w:rsidRPr="00000000" w14:paraId="0000000E">
      <w:pPr>
        <w:widowControl w:val="0"/>
        <w:spacing w:before="40" w:line="216" w:lineRule="auto"/>
        <w:ind w:right="42"/>
        <w:jc w:val="center"/>
        <w:rPr>
          <w:rFonts w:ascii="Times New Roman" w:cs="Times New Roman" w:eastAsia="Times New Roman" w:hAnsi="Times New Roman"/>
          <w:i w:val="1"/>
          <w:color w:val="c458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45811"/>
          <w:sz w:val="24"/>
          <w:szCs w:val="24"/>
          <w:rtl w:val="0"/>
        </w:rPr>
        <w:t xml:space="preserve">Россия, г. Казань, ул. Льва Толстого, 15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Конференция состоится в формате онлайн через платформу Zoom: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Начало конференции  — 14 мая 2021г. 11:00 (по московскому времени)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40" w:line="216" w:lineRule="auto"/>
        <w:ind w:left="0" w:right="42" w:firstLine="0"/>
        <w:jc w:val="both"/>
        <w:rPr>
          <w:b w:val="1"/>
          <w:i w:val="1"/>
          <w:color w:val="2c1472"/>
        </w:rPr>
      </w:pPr>
      <w:r w:rsidDel="00000000" w:rsidR="00000000" w:rsidRPr="00000000">
        <w:rPr>
          <w:b w:val="1"/>
          <w:i w:val="1"/>
          <w:color w:val="2c1472"/>
          <w:rtl w:val="0"/>
        </w:rPr>
        <w:t xml:space="preserve">Подключиться к конференции Zoom:</w:t>
      </w:r>
    </w:p>
    <w:p w:rsidR="00000000" w:rsidDel="00000000" w:rsidP="00000000" w:rsidRDefault="00000000" w:rsidRPr="00000000" w14:paraId="00000014">
      <w:pPr>
        <w:widowControl w:val="0"/>
        <w:spacing w:before="40" w:line="216" w:lineRule="auto"/>
        <w:ind w:left="0" w:right="42" w:firstLine="0"/>
        <w:jc w:val="both"/>
        <w:rPr>
          <w:b w:val="1"/>
          <w:i w:val="1"/>
          <w:color w:val="2c1472"/>
        </w:rPr>
      </w:pPr>
      <w:r w:rsidDel="00000000" w:rsidR="00000000" w:rsidRPr="00000000">
        <w:rPr>
          <w:b w:val="1"/>
          <w:i w:val="1"/>
          <w:color w:val="2c1472"/>
          <w:rtl w:val="0"/>
        </w:rPr>
        <w:t xml:space="preserve">https://us04web.zoom.us/j/5545817583?pwd=UUUzRjJGaDI4a1FVM3dDcmxiZlJHdz09 </w:t>
      </w:r>
    </w:p>
    <w:p w:rsidR="00000000" w:rsidDel="00000000" w:rsidP="00000000" w:rsidRDefault="00000000" w:rsidRPr="00000000" w14:paraId="00000015">
      <w:pPr>
        <w:widowControl w:val="0"/>
        <w:spacing w:before="40" w:line="216" w:lineRule="auto"/>
        <w:ind w:left="0" w:right="42" w:firstLine="0"/>
        <w:jc w:val="both"/>
        <w:rPr>
          <w:b w:val="1"/>
          <w:i w:val="1"/>
          <w:color w:val="2c1472"/>
        </w:rPr>
      </w:pPr>
      <w:r w:rsidDel="00000000" w:rsidR="00000000" w:rsidRPr="00000000">
        <w:rPr>
          <w:b w:val="1"/>
          <w:i w:val="1"/>
          <w:color w:val="2c1472"/>
          <w:rtl w:val="0"/>
        </w:rPr>
        <w:t xml:space="preserve">Идентификатор конференции: 554 581 7583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i w:val="1"/>
        </w:rPr>
      </w:pPr>
      <w:r w:rsidDel="00000000" w:rsidR="00000000" w:rsidRPr="00000000">
        <w:rPr>
          <w:b w:val="1"/>
          <w:i w:val="1"/>
          <w:color w:val="2c1472"/>
          <w:rtl w:val="0"/>
        </w:rPr>
        <w:t xml:space="preserve">Код доступа: eob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Открытие конференции: 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Приветственное слово участникам конференции, Заместитель председателя оргкомитета Ференец Андрей Валентинович, директор института автоматики и электронного приборостроения КНИТУ-КАИ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Секция 1: "Распределенная энергетика и развитие зарядной инфраструктуры электромобилей"</w:t>
        <w:tab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“Особенности интеграции мобильных газотурбинных электростанций в системы зарядной инфраструктуры электромобилей</w:t>
      </w:r>
      <w:r w:rsidDel="00000000" w:rsidR="00000000" w:rsidRPr="00000000">
        <w:rPr>
          <w:rtl w:val="0"/>
        </w:rPr>
        <w:t xml:space="preserve">", докладчик: Кесель Борис Александрович, АО «Уральский завод гражданской авиации»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“Моделирование типового бизнес-процесса по выполнению дорожно-строительных работ для устойчивого развития территорий и транспортной инфраструктуры”, докладчик: Ельцова Мария Николаевна, Пермский национальный исследовательский политехнический университет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“Перспективы развития extender range (удлинителей пробега) для электромобилей", докладчик: Павлов Денис Александрович, Тольяттинский государственный университет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"Адаптация характеристик генератора для работы в составе силовой установки range extender”, докладчик: Павлов Денис Александрович, Тольяттинский государственный университет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"Концепция range extender для транспортных средств категории L7”, докладчик: Павлов Денис Александрович, Тольяттинский государственный университет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"Виртуальная электростанция как способ контроля распределенной энергетики", докладчик: Губаев И.Н., КНИТУ КАИ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"Разработка конструкции роботизированной электромашины для коммунальной сферы", докладчик: Попова Анна Валерьевна, КНИТУ КАИ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"Определение мест установки зарядных станций электромобилей”, докладчик: Маврин Алексей Игоревич, КНИТУ КАИ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"Оценка применения трехмерной никелевой архитектуры в аккумуляторных батареях для электротранспорта", докладчик: Морозов М.В., КНИТУ КАИ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"Многокритериальная оценка локаций для сети зарядно-накопительных станций”, докладчик: Акчурин Ренат Талгальевич, OZT-GROUP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Секция 2: "Интеллектуальные транспортные системы, цифровые технологии на транспорте и транспортной инфраструктуре"</w:t>
        <w:tab/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“Анализ электрокардиосигналов водителей автомобилей на наличие низкоамплитудных предикторов аритмий”, докладчик: Мухаметзянов Оскар Айдарович, КНИТУ КАИ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"Исследование погрешности определения электромагнитного поля вблизи излучателей различного типа при стандартном методе расчета, докладчик: Седельников Юрий Евгеньевич, КНИТУ КАИ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"Предварительный расчет стоимости доставки грузов большой массы на основе сложившейся стоимости грузоперевозок у компании продавца"</w:t>
        <w:tab/>
        <w:t xml:space="preserve">, докладчик: Шаехов Ильяс Марсович, КНИТУ КАИ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“Оптимальное управление гибридной силовой установкой транспортного средства с гидромеханической коробкой передач”, докладчик: </w:t>
        <w:tab/>
        <w:t xml:space="preserve">Макаров Алексей Витальевич, КНИТУ КАИ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"Анализ электрокардиосигнала в задачах безопасности дорожного движения", докладчик: Марданов Разиль Рашитович, КНИТУ КАИ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"Разработка математической модели оценки вероятности дорожно-транспортного происшествия", докладчик: Кузьмин Александр Викторович, КНИТУ КАИ”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Исследование эффективности протоколов транспортного уровня для абонентов с высокой мобильностью в сетях 5G, докладчик: Ашаев Иван Петрович, КНИТУ КАИ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“Использование информационной инфраструктуры и Интернета вещей в автомобиле, докладчик: Карловский Александр Петрович, КНИТУ КАИ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“Распределенная генерация-транспорт-зарядно-накопительные терминалы: перспективные цифровые решения функциональные возможности”, докладчик: Акчурин Ренат Талгальевич, OZT-GROUP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Секция 3: “Экология транспорта и устойчивое развитие территорий”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“Оценка интегрального риска загрязнения атмосферного воздуха в зонах автомагистралей”, докладчик: Тунакова Юлия Алексеевна, КНИТУ КАИ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"Контроль ванадия как маркерного загрязнителя от автотранспорта для устойчивого развития городских агломераций", докладчик: Сибгатуллина Ольга Сергеевна, КНИТУ КАИ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"Влияние автозаправочных станций на окружающую среду и способы решения обработки стоков, образующихся на территории автозаправочных станций", докладчик: Желовицкая Алла Всеволодовна, КНИТУ КАИ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Деструкция механических свойств полимерных отходов при взаимодействии с УФ–излучением, докладчик: Акчурин Ренат Талгальевич, OZT-GROUP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“Нейросетевой расчет концентраций примесей в атмосферном воздухе в зонах автомагистралей”, докладчик: Тунакова Юлия Алексеевна, КНИТУ КАИ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“Способ расчета концентраций компонентов выбросов в зонах действия автомагистралей с использованием нелинейных моделей”, докладчик: Тунакова Юлия Алексеевна, КНИТУ КАИ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"Оценка риска аэрогенного воздействия выбросов автотранспорта для здоровья населения крупного города", докладчик: Тунакова Юлия Алексеевна, КНИТУ КАИ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"Разработка устройства снижения токсичности выбросов автомобильного транспорта", докладчик: Тунакова Юлия Алексеевна, КНИТУ КАИ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