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529F3" w14:textId="77777777" w:rsidR="00DF5020" w:rsidRDefault="00B5263D" w:rsidP="00A36DED">
      <w:pPr>
        <w:jc w:val="center"/>
        <w:rPr>
          <w:sz w:val="28"/>
          <w:szCs w:val="32"/>
          <w:lang w:val="ru-RU"/>
        </w:rPr>
      </w:pPr>
      <w:r w:rsidRPr="00894B94">
        <w:rPr>
          <w:sz w:val="28"/>
          <w:szCs w:val="32"/>
          <w:lang w:val="ru-RU"/>
        </w:rPr>
        <w:t>Семинар по аэромеханике ЦАГИ – ИТПМ СО РАН – СПбПУ-НИИМ МГУ</w:t>
      </w:r>
    </w:p>
    <w:p w14:paraId="777743CA" w14:textId="77777777" w:rsidR="00276BF2" w:rsidRDefault="00276BF2" w:rsidP="00A36DED">
      <w:pPr>
        <w:jc w:val="center"/>
        <w:rPr>
          <w:sz w:val="32"/>
          <w:szCs w:val="32"/>
          <w:lang w:val="ru-RU"/>
        </w:rPr>
      </w:pPr>
      <w:r w:rsidRPr="00276BF2">
        <w:rPr>
          <w:sz w:val="32"/>
          <w:szCs w:val="32"/>
          <w:lang w:val="ru-RU"/>
        </w:rPr>
        <w:t>АНАЛИЗ ЛОКАЛИЗАЦИИ ИМПУЛЬСНОГО ОБЪЕМНОГО РАЗРЯДА И ВОЗНИКАЮЩИХ УДАРНО-ВОЛНОВЫХ КОНФИГУРАЦИЙ</w:t>
      </w:r>
    </w:p>
    <w:p w14:paraId="35708788" w14:textId="577B0EF2" w:rsidR="00276BF2" w:rsidRPr="00276BF2" w:rsidRDefault="00276BF2" w:rsidP="00A36DED">
      <w:pPr>
        <w:jc w:val="center"/>
        <w:rPr>
          <w:sz w:val="32"/>
          <w:szCs w:val="32"/>
          <w:u w:val="single"/>
          <w:lang w:val="ru-RU"/>
        </w:rPr>
      </w:pPr>
      <w:r w:rsidRPr="00276BF2">
        <w:rPr>
          <w:sz w:val="32"/>
          <w:szCs w:val="32"/>
          <w:u w:val="single"/>
          <w:lang w:val="ru-RU"/>
        </w:rPr>
        <w:t>Дорощенко Игорь Александрович (МГУ, Физический факультет)</w:t>
      </w:r>
    </w:p>
    <w:p w14:paraId="390C3CA8" w14:textId="23823D6D" w:rsidR="00894B94" w:rsidRPr="00D35340" w:rsidRDefault="00AA28C5" w:rsidP="00A36DED">
      <w:pPr>
        <w:ind w:left="720"/>
        <w:jc w:val="left"/>
        <w:rPr>
          <w:sz w:val="28"/>
          <w:lang w:val="ru-RU"/>
        </w:rPr>
      </w:pPr>
      <w:hyperlink r:id="rId6" w:history="1">
        <w:r w:rsidR="00E26B82" w:rsidRPr="00D35340">
          <w:rPr>
            <w:rStyle w:val="a4"/>
            <w:sz w:val="28"/>
            <w:lang w:val="en-US"/>
          </w:rPr>
          <w:t>doroshchenko</w:t>
        </w:r>
        <w:r w:rsidR="00E26B82" w:rsidRPr="00D35340">
          <w:rPr>
            <w:rStyle w:val="a4"/>
            <w:sz w:val="28"/>
            <w:lang w:val="ru-RU"/>
          </w:rPr>
          <w:t>93@</w:t>
        </w:r>
        <w:r w:rsidR="00E26B82" w:rsidRPr="00D35340">
          <w:rPr>
            <w:rStyle w:val="a4"/>
            <w:sz w:val="28"/>
            <w:lang w:val="en-US"/>
          </w:rPr>
          <w:t>gmail</w:t>
        </w:r>
        <w:r w:rsidR="00E26B82" w:rsidRPr="00D35340">
          <w:rPr>
            <w:rStyle w:val="a4"/>
            <w:sz w:val="28"/>
            <w:lang w:val="ru-RU"/>
          </w:rPr>
          <w:t>.</w:t>
        </w:r>
        <w:r w:rsidR="00E26B82" w:rsidRPr="00D35340">
          <w:rPr>
            <w:rStyle w:val="a4"/>
            <w:sz w:val="28"/>
            <w:lang w:val="en-US"/>
          </w:rPr>
          <w:t>com</w:t>
        </w:r>
      </w:hyperlink>
      <w:r w:rsidR="00E26B82" w:rsidRPr="00D35340">
        <w:rPr>
          <w:sz w:val="28"/>
          <w:lang w:val="ru-RU"/>
        </w:rPr>
        <w:t xml:space="preserve"> </w:t>
      </w:r>
      <w:r w:rsidR="00E26B82" w:rsidRPr="00D35340">
        <w:rPr>
          <w:sz w:val="28"/>
          <w:lang w:val="ru-RU"/>
        </w:rPr>
        <w:tab/>
      </w:r>
      <w:r w:rsidR="00E26B82" w:rsidRPr="00D35340">
        <w:rPr>
          <w:sz w:val="28"/>
          <w:lang w:val="ru-RU"/>
        </w:rPr>
        <w:tab/>
      </w:r>
      <w:r w:rsidR="00E26B82" w:rsidRPr="00D35340">
        <w:rPr>
          <w:sz w:val="28"/>
          <w:lang w:val="ru-RU"/>
        </w:rPr>
        <w:tab/>
      </w:r>
      <w:r w:rsidR="00E26B82" w:rsidRPr="00D35340">
        <w:rPr>
          <w:sz w:val="28"/>
          <w:lang w:val="ru-RU"/>
        </w:rPr>
        <w:tab/>
      </w:r>
      <w:r w:rsidR="00E26B82" w:rsidRPr="00D35340">
        <w:rPr>
          <w:sz w:val="28"/>
          <w:lang w:val="ru-RU"/>
        </w:rPr>
        <w:tab/>
      </w:r>
      <w:r w:rsidR="00E26B82" w:rsidRPr="00D35340">
        <w:rPr>
          <w:sz w:val="28"/>
          <w:lang w:val="ru-RU"/>
        </w:rPr>
        <w:tab/>
      </w:r>
      <w:r w:rsidR="00E26B82" w:rsidRPr="00D35340">
        <w:rPr>
          <w:sz w:val="28"/>
          <w:lang w:val="ru-RU"/>
        </w:rPr>
        <w:tab/>
      </w:r>
      <w:r>
        <w:rPr>
          <w:sz w:val="28"/>
          <w:lang w:val="ru-RU"/>
        </w:rPr>
        <w:t>2019-04-02</w:t>
      </w:r>
      <w:bookmarkStart w:id="0" w:name="_GoBack"/>
      <w:bookmarkEnd w:id="0"/>
    </w:p>
    <w:p w14:paraId="04D30050" w14:textId="77777777" w:rsidR="00F4541C" w:rsidRDefault="00F4541C" w:rsidP="00222431">
      <w:pPr>
        <w:ind w:right="-7" w:firstLine="720"/>
        <w:rPr>
          <w:sz w:val="32"/>
          <w:lang w:val="ru-RU"/>
        </w:rPr>
      </w:pPr>
    </w:p>
    <w:p w14:paraId="42D3AEAB" w14:textId="679541E8" w:rsidR="00222431" w:rsidRDefault="00E0281D" w:rsidP="00222431">
      <w:pPr>
        <w:ind w:right="-7" w:firstLine="720"/>
        <w:rPr>
          <w:sz w:val="32"/>
          <w:lang w:val="ru-RU"/>
        </w:rPr>
      </w:pPr>
      <w:r w:rsidRPr="00E0281D">
        <w:rPr>
          <w:sz w:val="32"/>
          <w:lang w:val="ru-RU"/>
        </w:rPr>
        <w:t xml:space="preserve">Проведено </w:t>
      </w:r>
      <w:r>
        <w:rPr>
          <w:sz w:val="32"/>
          <w:lang w:val="ru-RU"/>
        </w:rPr>
        <w:t xml:space="preserve">исследование </w:t>
      </w:r>
      <w:r w:rsidRPr="00E0281D">
        <w:rPr>
          <w:sz w:val="32"/>
          <w:lang w:val="ru-RU"/>
        </w:rPr>
        <w:t xml:space="preserve">процесса локализации </w:t>
      </w:r>
      <w:r w:rsidR="008D66A5">
        <w:rPr>
          <w:sz w:val="32"/>
          <w:lang w:val="ru-RU"/>
        </w:rPr>
        <w:t xml:space="preserve">в канале </w:t>
      </w:r>
      <w:r w:rsidR="00222431">
        <w:rPr>
          <w:sz w:val="32"/>
          <w:lang w:val="ru-RU"/>
        </w:rPr>
        <w:t>импульсного</w:t>
      </w:r>
      <w:r w:rsidR="00914817">
        <w:rPr>
          <w:sz w:val="32"/>
          <w:lang w:val="ru-RU"/>
        </w:rPr>
        <w:t xml:space="preserve"> объемного разряда с предио</w:t>
      </w:r>
      <w:r w:rsidRPr="00E0281D">
        <w:rPr>
          <w:sz w:val="32"/>
          <w:lang w:val="ru-RU"/>
        </w:rPr>
        <w:t>низацией от плазменных листов и динамики создаваемых им газодинамических структур</w:t>
      </w:r>
      <w:r w:rsidR="008D66A5">
        <w:rPr>
          <w:sz w:val="32"/>
          <w:lang w:val="ru-RU"/>
        </w:rPr>
        <w:t xml:space="preserve">. Исследованы две </w:t>
      </w:r>
      <w:r w:rsidR="00222431">
        <w:rPr>
          <w:sz w:val="32"/>
          <w:lang w:val="ru-RU"/>
        </w:rPr>
        <w:t xml:space="preserve">реализованные </w:t>
      </w:r>
      <w:r w:rsidR="008D66A5">
        <w:rPr>
          <w:sz w:val="32"/>
          <w:lang w:val="ru-RU"/>
        </w:rPr>
        <w:t xml:space="preserve">плазменные </w:t>
      </w:r>
      <w:r w:rsidR="00222431">
        <w:rPr>
          <w:sz w:val="32"/>
          <w:lang w:val="ru-RU"/>
        </w:rPr>
        <w:t xml:space="preserve">короткоживущие </w:t>
      </w:r>
      <w:r>
        <w:rPr>
          <w:sz w:val="32"/>
          <w:lang w:val="ru-RU"/>
        </w:rPr>
        <w:t>конфигураци</w:t>
      </w:r>
      <w:r w:rsidR="008D66A5">
        <w:rPr>
          <w:sz w:val="32"/>
          <w:lang w:val="ru-RU"/>
        </w:rPr>
        <w:t>и</w:t>
      </w:r>
      <w:r>
        <w:rPr>
          <w:sz w:val="32"/>
          <w:lang w:val="ru-RU"/>
        </w:rPr>
        <w:t xml:space="preserve">: </w:t>
      </w:r>
      <w:r w:rsidR="004F1CFF">
        <w:rPr>
          <w:sz w:val="32"/>
          <w:lang w:val="ru-RU"/>
        </w:rPr>
        <w:t xml:space="preserve">в неподвижном воздухе при давлении   100 Торр </w:t>
      </w:r>
      <w:r w:rsidR="004F1CFF" w:rsidRPr="004F1CFF">
        <w:rPr>
          <w:sz w:val="32"/>
          <w:lang w:val="ru-RU"/>
        </w:rPr>
        <w:t>&lt;</w:t>
      </w:r>
      <w:r w:rsidR="004F1CFF">
        <w:rPr>
          <w:sz w:val="32"/>
          <w:lang w:val="ru-RU"/>
        </w:rPr>
        <w:t xml:space="preserve">  </w:t>
      </w:r>
      <w:r w:rsidR="004F1CFF">
        <w:rPr>
          <w:sz w:val="32"/>
          <w:lang w:val="en-US"/>
        </w:rPr>
        <w:t>p</w:t>
      </w:r>
      <w:r w:rsidR="004F1CFF">
        <w:rPr>
          <w:sz w:val="32"/>
          <w:lang w:val="ru-RU"/>
        </w:rPr>
        <w:t xml:space="preserve"> </w:t>
      </w:r>
      <w:r w:rsidR="004F1CFF" w:rsidRPr="004F1CFF">
        <w:rPr>
          <w:sz w:val="32"/>
          <w:lang w:val="ru-RU"/>
        </w:rPr>
        <w:t>&lt;</w:t>
      </w:r>
      <w:r w:rsidR="004F1CFF">
        <w:rPr>
          <w:sz w:val="32"/>
          <w:lang w:val="ru-RU"/>
        </w:rPr>
        <w:t xml:space="preserve"> 250 Торр</w:t>
      </w:r>
      <w:r w:rsidR="004624F9">
        <w:rPr>
          <w:sz w:val="32"/>
          <w:lang w:val="ru-RU"/>
        </w:rPr>
        <w:t xml:space="preserve"> (цилиндрическая конфигурация,</w:t>
      </w:r>
      <w:r w:rsidR="00135F1C">
        <w:rPr>
          <w:sz w:val="32"/>
          <w:lang w:val="ru-RU"/>
        </w:rPr>
        <w:t xml:space="preserve"> рис.</w:t>
      </w:r>
      <w:r w:rsidR="006C005B">
        <w:rPr>
          <w:sz w:val="32"/>
          <w:lang w:val="ru-RU"/>
        </w:rPr>
        <w:t xml:space="preserve"> 1, а</w:t>
      </w:r>
      <w:r w:rsidR="004624F9">
        <w:rPr>
          <w:sz w:val="32"/>
          <w:lang w:val="ru-RU"/>
        </w:rPr>
        <w:t>)</w:t>
      </w:r>
      <w:r w:rsidR="004F1CFF">
        <w:rPr>
          <w:sz w:val="32"/>
          <w:lang w:val="ru-RU"/>
        </w:rPr>
        <w:t xml:space="preserve"> и при локализации перед фронтом плоской ударной волны</w:t>
      </w:r>
      <w:r w:rsidR="004624F9">
        <w:rPr>
          <w:sz w:val="32"/>
          <w:lang w:val="ru-RU"/>
        </w:rPr>
        <w:t xml:space="preserve"> </w:t>
      </w:r>
      <w:r w:rsidR="008D66A5">
        <w:rPr>
          <w:sz w:val="32"/>
          <w:lang w:val="ru-RU"/>
        </w:rPr>
        <w:t>движущейся по каналу</w:t>
      </w:r>
      <w:r w:rsidR="008D66A5" w:rsidRPr="007C1FD7">
        <w:rPr>
          <w:sz w:val="32"/>
          <w:lang w:val="ru-RU"/>
        </w:rPr>
        <w:t xml:space="preserve"> </w:t>
      </w:r>
      <w:r w:rsidR="004624F9">
        <w:rPr>
          <w:sz w:val="32"/>
          <w:lang w:val="ru-RU"/>
        </w:rPr>
        <w:t>(плоская конфигурация</w:t>
      </w:r>
      <w:r w:rsidR="006C005B">
        <w:rPr>
          <w:sz w:val="32"/>
          <w:lang w:val="ru-RU"/>
        </w:rPr>
        <w:t>, рис. 1, б</w:t>
      </w:r>
      <w:r w:rsidR="004624F9">
        <w:rPr>
          <w:sz w:val="32"/>
          <w:lang w:val="ru-RU"/>
        </w:rPr>
        <w:t>)</w:t>
      </w:r>
      <w:r w:rsidR="008D66A5" w:rsidRPr="008D66A5">
        <w:rPr>
          <w:sz w:val="32"/>
          <w:lang w:val="ru-RU"/>
        </w:rPr>
        <w:t xml:space="preserve">. </w:t>
      </w:r>
      <w:r w:rsidR="008D66A5">
        <w:rPr>
          <w:sz w:val="32"/>
          <w:lang w:val="en-US"/>
        </w:rPr>
        <w:t>C</w:t>
      </w:r>
      <w:r w:rsidR="004F1CFF">
        <w:rPr>
          <w:sz w:val="32"/>
          <w:lang w:val="ru-RU"/>
        </w:rPr>
        <w:t>ечение</w:t>
      </w:r>
      <w:r w:rsidR="00222431">
        <w:rPr>
          <w:sz w:val="32"/>
          <w:lang w:val="ru-RU"/>
        </w:rPr>
        <w:t xml:space="preserve"> канала</w:t>
      </w:r>
      <w:r w:rsidR="004F1CFF">
        <w:rPr>
          <w:sz w:val="32"/>
          <w:lang w:val="ru-RU"/>
        </w:rPr>
        <w:t xml:space="preserve"> </w:t>
      </w:r>
      <w:r w:rsidR="00193ED6">
        <w:rPr>
          <w:sz w:val="32"/>
          <w:lang w:val="ru-RU"/>
        </w:rPr>
        <w:t xml:space="preserve">- </w:t>
      </w:r>
      <w:r w:rsidR="004F1CFF">
        <w:rPr>
          <w:sz w:val="32"/>
          <w:lang w:val="ru-RU"/>
        </w:rPr>
        <w:t>48</w:t>
      </w:r>
      <w:r w:rsidR="004F1CFF">
        <w:rPr>
          <w:sz w:val="32"/>
          <w:lang w:val="ru-RU"/>
        </w:rPr>
        <w:sym w:font="Symbol" w:char="F0B4"/>
      </w:r>
      <w:r w:rsidR="004F1CFF">
        <w:rPr>
          <w:sz w:val="32"/>
          <w:lang w:val="ru-RU"/>
        </w:rPr>
        <w:t>24 мм</w:t>
      </w:r>
      <w:r w:rsidR="00D2205F">
        <w:rPr>
          <w:sz w:val="32"/>
          <w:lang w:val="ru-RU"/>
        </w:rPr>
        <w:t>, числ</w:t>
      </w:r>
      <w:r w:rsidR="00222431">
        <w:rPr>
          <w:sz w:val="32"/>
          <w:lang w:val="ru-RU"/>
        </w:rPr>
        <w:t>о</w:t>
      </w:r>
      <w:r w:rsidR="00D2205F">
        <w:rPr>
          <w:sz w:val="32"/>
          <w:lang w:val="ru-RU"/>
        </w:rPr>
        <w:t xml:space="preserve"> Маха ударной волны </w:t>
      </w:r>
      <w:r w:rsidR="00D2205F">
        <w:rPr>
          <w:sz w:val="32"/>
          <w:lang w:val="en-US"/>
        </w:rPr>
        <w:t>M</w:t>
      </w:r>
      <w:r w:rsidR="00D2205F" w:rsidRPr="00D2205F">
        <w:rPr>
          <w:sz w:val="32"/>
          <w:lang w:val="ru-RU"/>
        </w:rPr>
        <w:t xml:space="preserve"> = 2 – 4,5</w:t>
      </w:r>
      <w:r>
        <w:rPr>
          <w:sz w:val="32"/>
          <w:lang w:val="ru-RU"/>
        </w:rPr>
        <w:t>.</w:t>
      </w:r>
      <w:r w:rsidR="003751F9" w:rsidRPr="003751F9">
        <w:rPr>
          <w:sz w:val="32"/>
          <w:lang w:val="ru-RU"/>
        </w:rPr>
        <w:t xml:space="preserve"> </w:t>
      </w:r>
      <w:r>
        <w:rPr>
          <w:sz w:val="32"/>
          <w:lang w:val="ru-RU"/>
        </w:rPr>
        <w:t xml:space="preserve"> </w:t>
      </w:r>
      <w:r w:rsidR="0002559A">
        <w:rPr>
          <w:sz w:val="32"/>
          <w:lang w:val="ru-RU"/>
        </w:rPr>
        <w:tab/>
      </w:r>
      <w:r w:rsidR="008D66A5">
        <w:rPr>
          <w:sz w:val="32"/>
          <w:lang w:val="ru-RU"/>
        </w:rPr>
        <w:t>Исследованы</w:t>
      </w:r>
      <w:r w:rsidR="006A5599">
        <w:rPr>
          <w:sz w:val="32"/>
          <w:lang w:val="ru-RU"/>
        </w:rPr>
        <w:t xml:space="preserve"> </w:t>
      </w:r>
      <w:r w:rsidR="008D66A5">
        <w:rPr>
          <w:sz w:val="32"/>
          <w:lang w:val="ru-RU"/>
        </w:rPr>
        <w:t>параметры</w:t>
      </w:r>
      <w:r w:rsidR="006A5599">
        <w:rPr>
          <w:sz w:val="32"/>
          <w:lang w:val="ru-RU"/>
        </w:rPr>
        <w:t xml:space="preserve"> тока</w:t>
      </w:r>
      <w:r w:rsidR="008D66A5" w:rsidRPr="008D66A5">
        <w:rPr>
          <w:sz w:val="32"/>
          <w:lang w:val="ru-RU"/>
        </w:rPr>
        <w:t xml:space="preserve">, </w:t>
      </w:r>
      <w:r w:rsidR="006A5599">
        <w:rPr>
          <w:sz w:val="32"/>
          <w:lang w:val="ru-RU"/>
        </w:rPr>
        <w:t>свечения разряда в обеих конфигурациях</w:t>
      </w:r>
      <w:r w:rsidR="008D66A5" w:rsidRPr="008D66A5">
        <w:rPr>
          <w:sz w:val="32"/>
          <w:lang w:val="ru-RU"/>
        </w:rPr>
        <w:t xml:space="preserve"> </w:t>
      </w:r>
      <w:r w:rsidR="00372B4D">
        <w:rPr>
          <w:sz w:val="32"/>
          <w:lang w:val="ru-RU"/>
        </w:rPr>
        <w:t xml:space="preserve">с </w:t>
      </w:r>
      <w:r w:rsidR="00A2399F">
        <w:rPr>
          <w:sz w:val="32"/>
          <w:lang w:val="ru-RU"/>
        </w:rPr>
        <w:t>наносекундны</w:t>
      </w:r>
      <w:r w:rsidR="00222431">
        <w:rPr>
          <w:sz w:val="32"/>
          <w:lang w:val="ru-RU"/>
        </w:rPr>
        <w:t>м</w:t>
      </w:r>
      <w:r w:rsidR="00372B4D">
        <w:rPr>
          <w:sz w:val="32"/>
          <w:lang w:val="ru-RU"/>
        </w:rPr>
        <w:t xml:space="preserve"> </w:t>
      </w:r>
      <w:r w:rsidR="00222431">
        <w:rPr>
          <w:sz w:val="32"/>
          <w:lang w:val="ru-RU"/>
        </w:rPr>
        <w:t>разрешением</w:t>
      </w:r>
      <w:r w:rsidR="00372B4D">
        <w:rPr>
          <w:sz w:val="32"/>
          <w:lang w:val="ru-RU"/>
        </w:rPr>
        <w:t xml:space="preserve">. </w:t>
      </w:r>
      <w:r w:rsidR="00D0053D">
        <w:rPr>
          <w:sz w:val="32"/>
          <w:lang w:val="ru-RU"/>
        </w:rPr>
        <w:tab/>
      </w:r>
    </w:p>
    <w:p w14:paraId="3E10B8E0" w14:textId="2EC78597" w:rsidR="00D0053D" w:rsidRDefault="000361EA" w:rsidP="00222431">
      <w:pPr>
        <w:ind w:right="-7" w:firstLine="720"/>
        <w:rPr>
          <w:sz w:val="32"/>
          <w:lang w:val="ru-RU"/>
        </w:rPr>
      </w:pPr>
      <w:r>
        <w:rPr>
          <w:sz w:val="32"/>
          <w:lang w:val="ru-RU"/>
        </w:rPr>
        <w:t>П</w:t>
      </w:r>
      <w:r w:rsidRPr="000361EA">
        <w:rPr>
          <w:sz w:val="32"/>
          <w:lang w:val="ru-RU"/>
        </w:rPr>
        <w:t>олучены последовательные видеокадры теневой съемки (до 525</w:t>
      </w:r>
      <w:r w:rsidRPr="000361EA">
        <w:rPr>
          <w:sz w:val="32"/>
        </w:rPr>
        <w:t> </w:t>
      </w:r>
      <w:r w:rsidRPr="000361EA">
        <w:rPr>
          <w:sz w:val="32"/>
          <w:lang w:val="ru-RU"/>
        </w:rPr>
        <w:t xml:space="preserve">000 кадров/с) </w:t>
      </w:r>
      <w:r w:rsidR="00222431">
        <w:rPr>
          <w:sz w:val="32"/>
          <w:lang w:val="ru-RU"/>
        </w:rPr>
        <w:t xml:space="preserve">возникающего </w:t>
      </w:r>
      <w:r>
        <w:rPr>
          <w:sz w:val="32"/>
          <w:lang w:val="ru-RU"/>
        </w:rPr>
        <w:t>ударно-волнового течения</w:t>
      </w:r>
      <w:r w:rsidR="00222431">
        <w:rPr>
          <w:sz w:val="32"/>
          <w:lang w:val="ru-RU"/>
        </w:rPr>
        <w:t>. Исследована д</w:t>
      </w:r>
      <w:r w:rsidR="002B6D2A">
        <w:rPr>
          <w:sz w:val="32"/>
          <w:lang w:val="ru-RU"/>
        </w:rPr>
        <w:t xml:space="preserve">инамика </w:t>
      </w:r>
      <w:r w:rsidR="00222431">
        <w:rPr>
          <w:sz w:val="32"/>
          <w:lang w:val="ru-RU"/>
        </w:rPr>
        <w:t xml:space="preserve">плоских и цилиндрических </w:t>
      </w:r>
      <w:r w:rsidR="002B6D2A">
        <w:rPr>
          <w:sz w:val="32"/>
          <w:lang w:val="ru-RU"/>
        </w:rPr>
        <w:t>разрывов</w:t>
      </w:r>
      <w:r w:rsidR="00222431" w:rsidRPr="00222431">
        <w:rPr>
          <w:sz w:val="32"/>
          <w:lang w:val="ru-RU"/>
        </w:rPr>
        <w:t>,</w:t>
      </w:r>
      <w:r w:rsidR="00222431">
        <w:rPr>
          <w:sz w:val="32"/>
          <w:lang w:val="ru-RU"/>
        </w:rPr>
        <w:t xml:space="preserve"> визуализируемых через 1-3 микросекунд</w:t>
      </w:r>
      <w:r w:rsidR="00F4541C">
        <w:rPr>
          <w:sz w:val="32"/>
          <w:lang w:val="ru-RU"/>
        </w:rPr>
        <w:t>ы</w:t>
      </w:r>
      <w:r w:rsidR="00222431">
        <w:rPr>
          <w:sz w:val="32"/>
          <w:lang w:val="ru-RU"/>
        </w:rPr>
        <w:t xml:space="preserve"> после локализации разряда.</w:t>
      </w:r>
    </w:p>
    <w:p w14:paraId="229151E7" w14:textId="3FAF1CF4" w:rsidR="006B2233" w:rsidRDefault="006B2233" w:rsidP="00A36DED">
      <w:pPr>
        <w:ind w:right="-7"/>
        <w:rPr>
          <w:sz w:val="32"/>
          <w:lang w:val="ru-RU"/>
        </w:rPr>
      </w:pPr>
      <w:r>
        <w:rPr>
          <w:sz w:val="32"/>
          <w:lang w:val="ru-RU"/>
        </w:rPr>
        <w:tab/>
      </w:r>
      <w:r w:rsidRPr="006B2233">
        <w:rPr>
          <w:sz w:val="32"/>
          <w:lang w:val="ru-RU"/>
        </w:rPr>
        <w:t xml:space="preserve">Проведено численное моделирование газодинамического течения для обеих исследуемых конфигураций </w:t>
      </w:r>
      <w:r w:rsidR="00222431">
        <w:rPr>
          <w:sz w:val="32"/>
          <w:lang w:val="ru-RU"/>
        </w:rPr>
        <w:t xml:space="preserve">импульсного </w:t>
      </w:r>
      <w:r w:rsidRPr="006B2233">
        <w:rPr>
          <w:sz w:val="32"/>
          <w:lang w:val="ru-RU"/>
        </w:rPr>
        <w:t xml:space="preserve">энерговклада. Определена доля энергии разряда, переходящая во внутреннюю энергию газа на стадии протекания тока разряда. Она достигала (21 </w:t>
      </w:r>
      <w:r w:rsidR="00122517" w:rsidRPr="00122517">
        <w:rPr>
          <w:sz w:val="32"/>
          <w:lang w:val="ru-RU"/>
        </w:rPr>
        <w:t>±</w:t>
      </w:r>
      <w:r w:rsidRPr="006B2233">
        <w:rPr>
          <w:sz w:val="32"/>
          <w:lang w:val="ru-RU"/>
        </w:rPr>
        <w:t xml:space="preserve"> 1)% для цилиндрической конфигурации  и (45 </w:t>
      </w:r>
      <w:r w:rsidR="00EC402B" w:rsidRPr="00122517">
        <w:rPr>
          <w:sz w:val="32"/>
          <w:lang w:val="ru-RU"/>
        </w:rPr>
        <w:t>±</w:t>
      </w:r>
      <w:r w:rsidRPr="006B2233">
        <w:rPr>
          <w:sz w:val="32"/>
          <w:lang w:val="ru-RU"/>
        </w:rPr>
        <w:t xml:space="preserve"> 5)% для плоской ударной волны</w:t>
      </w:r>
      <w:r w:rsidR="003F1162">
        <w:rPr>
          <w:sz w:val="32"/>
          <w:lang w:val="ru-RU"/>
        </w:rPr>
        <w:t>.</w:t>
      </w:r>
    </w:p>
    <w:p w14:paraId="2DBFB676" w14:textId="77777777" w:rsidR="00F4541C" w:rsidRDefault="00F4541C" w:rsidP="00A36DED">
      <w:pPr>
        <w:ind w:right="-7"/>
        <w:rPr>
          <w:sz w:val="32"/>
          <w:lang w:val="ru-RU"/>
        </w:rPr>
      </w:pPr>
    </w:p>
    <w:p w14:paraId="2F87AE4D" w14:textId="79DE9522" w:rsidR="004974E6" w:rsidRPr="00C228EB" w:rsidRDefault="00C228EB" w:rsidP="00C228EB">
      <w:pPr>
        <w:keepNext/>
        <w:ind w:right="-7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B0C435E" wp14:editId="1F080997">
            <wp:extent cx="6836410" cy="185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CB897" w14:textId="77777777" w:rsidR="00F4541C" w:rsidRDefault="00F4541C" w:rsidP="004974E6">
      <w:pPr>
        <w:pStyle w:val="a6"/>
        <w:rPr>
          <w:i w:val="0"/>
          <w:iCs w:val="0"/>
          <w:color w:val="auto"/>
          <w:sz w:val="28"/>
          <w:szCs w:val="24"/>
          <w:lang w:val="ru-RU"/>
        </w:rPr>
      </w:pPr>
    </w:p>
    <w:p w14:paraId="3686C6B3" w14:textId="60A7915A" w:rsidR="00D35340" w:rsidRPr="00510455" w:rsidRDefault="004974E6" w:rsidP="004974E6">
      <w:pPr>
        <w:pStyle w:val="a6"/>
        <w:rPr>
          <w:i w:val="0"/>
          <w:iCs w:val="0"/>
          <w:color w:val="auto"/>
          <w:sz w:val="36"/>
          <w:szCs w:val="24"/>
          <w:lang w:val="ru-RU"/>
        </w:rPr>
      </w:pPr>
      <w:r w:rsidRPr="00510455">
        <w:rPr>
          <w:i w:val="0"/>
          <w:iCs w:val="0"/>
          <w:color w:val="auto"/>
          <w:sz w:val="28"/>
          <w:szCs w:val="24"/>
          <w:lang w:val="ru-RU"/>
        </w:rPr>
        <w:t xml:space="preserve">Рисунок </w:t>
      </w:r>
      <w:r w:rsidRPr="00510455">
        <w:rPr>
          <w:i w:val="0"/>
          <w:iCs w:val="0"/>
          <w:color w:val="auto"/>
          <w:sz w:val="28"/>
          <w:szCs w:val="24"/>
          <w:lang w:val="ru-RU"/>
        </w:rPr>
        <w:fldChar w:fldCharType="begin"/>
      </w:r>
      <w:r w:rsidRPr="00510455">
        <w:rPr>
          <w:i w:val="0"/>
          <w:iCs w:val="0"/>
          <w:color w:val="auto"/>
          <w:sz w:val="28"/>
          <w:szCs w:val="24"/>
          <w:lang w:val="ru-RU"/>
        </w:rPr>
        <w:instrText xml:space="preserve"> SEQ Рисунок \* ARABIC </w:instrText>
      </w:r>
      <w:r w:rsidRPr="00510455">
        <w:rPr>
          <w:i w:val="0"/>
          <w:iCs w:val="0"/>
          <w:color w:val="auto"/>
          <w:sz w:val="28"/>
          <w:szCs w:val="24"/>
          <w:lang w:val="ru-RU"/>
        </w:rPr>
        <w:fldChar w:fldCharType="separate"/>
      </w:r>
      <w:r w:rsidRPr="00510455">
        <w:rPr>
          <w:i w:val="0"/>
          <w:iCs w:val="0"/>
          <w:color w:val="auto"/>
          <w:sz w:val="28"/>
          <w:szCs w:val="24"/>
          <w:lang w:val="ru-RU"/>
        </w:rPr>
        <w:t>1</w:t>
      </w:r>
      <w:r w:rsidRPr="00510455">
        <w:rPr>
          <w:i w:val="0"/>
          <w:iCs w:val="0"/>
          <w:color w:val="auto"/>
          <w:sz w:val="28"/>
          <w:szCs w:val="24"/>
          <w:lang w:val="ru-RU"/>
        </w:rPr>
        <w:fldChar w:fldCharType="end"/>
      </w:r>
      <w:r w:rsidRPr="00510455">
        <w:rPr>
          <w:i w:val="0"/>
          <w:iCs w:val="0"/>
          <w:color w:val="auto"/>
          <w:sz w:val="28"/>
          <w:szCs w:val="24"/>
          <w:lang w:val="ru-RU"/>
        </w:rPr>
        <w:t xml:space="preserve">. Интегральный кадр свечения разряда и последовательный набор теневых кадров возникающего течения. а – локализация разряда в неподвижном воздухе, б – локализация перед фронтом ударной волны. </w:t>
      </w:r>
      <w:r w:rsidRPr="00510455">
        <w:rPr>
          <w:i w:val="0"/>
          <w:iCs w:val="0"/>
          <w:color w:val="auto"/>
          <w:sz w:val="28"/>
          <w:szCs w:val="24"/>
          <w:lang w:val="en-US"/>
        </w:rPr>
        <w:t>S, S</w:t>
      </w:r>
      <w:r w:rsidRPr="00510455">
        <w:rPr>
          <w:i w:val="0"/>
          <w:iCs w:val="0"/>
          <w:color w:val="auto"/>
          <w:sz w:val="28"/>
          <w:szCs w:val="24"/>
          <w:vertAlign w:val="subscript"/>
          <w:lang w:val="en-US"/>
        </w:rPr>
        <w:t>1</w:t>
      </w:r>
      <w:r w:rsidRPr="00510455">
        <w:rPr>
          <w:i w:val="0"/>
          <w:iCs w:val="0"/>
          <w:color w:val="auto"/>
          <w:sz w:val="28"/>
          <w:szCs w:val="24"/>
          <w:lang w:val="en-US"/>
        </w:rPr>
        <w:t>, S</w:t>
      </w:r>
      <w:r w:rsidRPr="00510455">
        <w:rPr>
          <w:i w:val="0"/>
          <w:iCs w:val="0"/>
          <w:color w:val="auto"/>
          <w:sz w:val="28"/>
          <w:szCs w:val="24"/>
          <w:vertAlign w:val="subscript"/>
          <w:lang w:val="en-US"/>
        </w:rPr>
        <w:t>2</w:t>
      </w:r>
      <w:r w:rsidRPr="00510455">
        <w:rPr>
          <w:i w:val="0"/>
          <w:iCs w:val="0"/>
          <w:color w:val="auto"/>
          <w:sz w:val="28"/>
          <w:szCs w:val="24"/>
          <w:lang w:val="en-US"/>
        </w:rPr>
        <w:t xml:space="preserve"> – </w:t>
      </w:r>
      <w:r w:rsidRPr="00510455">
        <w:rPr>
          <w:i w:val="0"/>
          <w:iCs w:val="0"/>
          <w:color w:val="auto"/>
          <w:sz w:val="28"/>
          <w:szCs w:val="24"/>
          <w:lang w:val="ru-RU"/>
        </w:rPr>
        <w:t xml:space="preserve">ударные волны, </w:t>
      </w:r>
      <w:r w:rsidRPr="00510455">
        <w:rPr>
          <w:i w:val="0"/>
          <w:iCs w:val="0"/>
          <w:color w:val="auto"/>
          <w:sz w:val="28"/>
          <w:szCs w:val="24"/>
          <w:lang w:val="en-US"/>
        </w:rPr>
        <w:t xml:space="preserve">C – </w:t>
      </w:r>
      <w:r w:rsidRPr="00510455">
        <w:rPr>
          <w:i w:val="0"/>
          <w:iCs w:val="0"/>
          <w:color w:val="auto"/>
          <w:sz w:val="28"/>
          <w:szCs w:val="24"/>
          <w:lang w:val="ru-RU"/>
        </w:rPr>
        <w:t>контактная поверхность.</w:t>
      </w:r>
    </w:p>
    <w:sectPr w:rsidR="00D35340" w:rsidRPr="00510455" w:rsidSect="00B5263D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3D"/>
    <w:rsid w:val="0002559A"/>
    <w:rsid w:val="000361EA"/>
    <w:rsid w:val="00122517"/>
    <w:rsid w:val="00135F1C"/>
    <w:rsid w:val="0018434A"/>
    <w:rsid w:val="00193ED6"/>
    <w:rsid w:val="00222431"/>
    <w:rsid w:val="00276BF2"/>
    <w:rsid w:val="002B2C32"/>
    <w:rsid w:val="002B6D2A"/>
    <w:rsid w:val="002D4EF2"/>
    <w:rsid w:val="00312401"/>
    <w:rsid w:val="003355E3"/>
    <w:rsid w:val="00355CA1"/>
    <w:rsid w:val="00372B4D"/>
    <w:rsid w:val="003751F9"/>
    <w:rsid w:val="003F1162"/>
    <w:rsid w:val="004624F9"/>
    <w:rsid w:val="004974E6"/>
    <w:rsid w:val="004F1CFF"/>
    <w:rsid w:val="00507FAA"/>
    <w:rsid w:val="00510455"/>
    <w:rsid w:val="006A37B8"/>
    <w:rsid w:val="006A5599"/>
    <w:rsid w:val="006B2233"/>
    <w:rsid w:val="006B60A1"/>
    <w:rsid w:val="006C005B"/>
    <w:rsid w:val="006E1A4F"/>
    <w:rsid w:val="0074075E"/>
    <w:rsid w:val="007C1FD7"/>
    <w:rsid w:val="007E1E2A"/>
    <w:rsid w:val="00820DCF"/>
    <w:rsid w:val="00847AFD"/>
    <w:rsid w:val="008554B7"/>
    <w:rsid w:val="00894B94"/>
    <w:rsid w:val="008C6C55"/>
    <w:rsid w:val="008D66A5"/>
    <w:rsid w:val="008F387C"/>
    <w:rsid w:val="00914817"/>
    <w:rsid w:val="009D71C8"/>
    <w:rsid w:val="00A128A4"/>
    <w:rsid w:val="00A2399F"/>
    <w:rsid w:val="00A36DED"/>
    <w:rsid w:val="00AA28C5"/>
    <w:rsid w:val="00B45F67"/>
    <w:rsid w:val="00B5263D"/>
    <w:rsid w:val="00B76EA7"/>
    <w:rsid w:val="00C228EB"/>
    <w:rsid w:val="00D0053D"/>
    <w:rsid w:val="00D2205F"/>
    <w:rsid w:val="00D35340"/>
    <w:rsid w:val="00D57D3D"/>
    <w:rsid w:val="00D654E2"/>
    <w:rsid w:val="00DF5020"/>
    <w:rsid w:val="00E0281D"/>
    <w:rsid w:val="00E26B82"/>
    <w:rsid w:val="00EB62C3"/>
    <w:rsid w:val="00EC402B"/>
    <w:rsid w:val="00F4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00A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D"/>
    <w:pPr>
      <w:jc w:val="both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63D"/>
    <w:pPr>
      <w:spacing w:before="100" w:beforeAutospacing="1" w:after="100" w:afterAutospacing="1"/>
      <w:jc w:val="left"/>
    </w:pPr>
    <w:rPr>
      <w:rFonts w:eastAsia="Times New Roman" w:cs="Times New Roman"/>
      <w:b w:val="0"/>
      <w:lang w:val="ru-RU"/>
    </w:rPr>
  </w:style>
  <w:style w:type="character" w:styleId="a4">
    <w:name w:val="Hyperlink"/>
    <w:basedOn w:val="a0"/>
    <w:uiPriority w:val="99"/>
    <w:unhideWhenUsed/>
    <w:rsid w:val="00E26B8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E26B8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35340"/>
    <w:rPr>
      <w:color w:val="954F72" w:themeColor="followed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4974E6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D6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6A5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D"/>
    <w:pPr>
      <w:jc w:val="both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63D"/>
    <w:pPr>
      <w:spacing w:before="100" w:beforeAutospacing="1" w:after="100" w:afterAutospacing="1"/>
      <w:jc w:val="left"/>
    </w:pPr>
    <w:rPr>
      <w:rFonts w:eastAsia="Times New Roman" w:cs="Times New Roman"/>
      <w:b w:val="0"/>
      <w:lang w:val="ru-RU"/>
    </w:rPr>
  </w:style>
  <w:style w:type="character" w:styleId="a4">
    <w:name w:val="Hyperlink"/>
    <w:basedOn w:val="a0"/>
    <w:uiPriority w:val="99"/>
    <w:unhideWhenUsed/>
    <w:rsid w:val="00E26B8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E26B8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35340"/>
    <w:rPr>
      <w:color w:val="954F72" w:themeColor="followed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4974E6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D6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6A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5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roshchenko9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 Version="1987"/>
</file>

<file path=customXml/itemProps1.xml><?xml version="1.0" encoding="utf-8"?>
<ds:datastoreItem xmlns:ds="http://schemas.openxmlformats.org/officeDocument/2006/customXml" ds:itemID="{175E2C3F-BCAD-4BB5-8E1B-EBCE7A4D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Дорощенко</dc:creator>
  <cp:lastModifiedBy>vasilevskiiedb</cp:lastModifiedBy>
  <cp:revision>3</cp:revision>
  <dcterms:created xsi:type="dcterms:W3CDTF">2019-03-27T16:08:00Z</dcterms:created>
  <dcterms:modified xsi:type="dcterms:W3CDTF">2019-03-27T16:08:00Z</dcterms:modified>
</cp:coreProperties>
</file>